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kde-settings 39.0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2006-2011 Fedora KDE SIG</w:t>
      </w:r>
    </w:p>
    <w:p w:rsidR="00075918" w:rsidRPr="00075918" w:rsidRDefault="00075918" w:rsidP="00075918">
      <w:r w:rsidRPr="00075918">
        <w:rPr>
          <w:rFonts w:hint="eastAsia"/>
        </w:rPr>
        <w:t xml:space="preserve">Copyright (C) 2010 Kevin Kofler &lt;kevin.kofler@chello.at&gt;</w:t>
      </w:r>
    </w:p>
    <w:p w:rsidR="00075918" w:rsidRPr="00075918" w:rsidRDefault="00075918" w:rsidP="00075918">
      <w:r w:rsidRPr="00075918">
        <w:rPr>
          <w:rFonts w:hint="eastAsia"/>
        </w:rPr>
        <w:t xml:space="preserve">Copyright (C) 2010 Rex Dieter &lt;rdieter@fedoraproject.org&gt;</w:t>
      </w:r>
    </w:p>
    <w:p w:rsidR="00075918" w:rsidRPr="00075918" w:rsidRDefault="00075918" w:rsidP="00075918">
      <w:r w:rsidRPr="00075918">
        <w:rPr>
          <w:rFonts w:hint="eastAsia"/>
        </w:rPr>
        <w:t xml:space="preserve">Copyright Canonical Ltd, may be copied under the GNU GPL 2 or later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