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mesa-libGLU 9.0.3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1991-2000 Silicon Graphics, Inc. All Rights Reserved.</w:t>
      </w:r>
    </w:p>
    <w:p w:rsidR="00075918" w:rsidRPr="00075918" w:rsidRDefault="00075918" w:rsidP="00075918">
      <w:r w:rsidRPr="00075918">
        <w:rPr>
          <w:rFonts w:hint="eastAsia"/>
        </w:rPr>
        <w:t xml:space="preserve">Copyright (c) 1991-2000 Silicon Graphics, Inc.</w:t>
      </w:r>
    </w:p>
    <w:p w:rsidR="00075918" w:rsidRPr="00075918" w:rsidRDefault="00075918" w:rsidP="00075918">
      <w:r w:rsidRPr="00075918">
        <w:rPr>
          <w:rFonts w:hint="eastAsia"/>
        </w:rPr>
        <w:t xml:space="preserve">Copyright in any portions created by third parties is as indicated</w:t>
      </w:r>
    </w:p>
    <w:p w:rsidR="00075918" w:rsidRPr="00075918" w:rsidRDefault="00075918" w:rsidP="00075918">
      <w:r w:rsidRPr="00075918">
        <w:rPr>
          <w:rFonts w:hint="eastAsia"/>
        </w:rPr>
        <w:t xml:space="preserve">Copyright © 2021 Intel Corporation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