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perl-Digest-SHA 6.04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2003-2022 Mark Shelor</w:t>
      </w:r>
    </w:p>
    <w:p w:rsidR="00075918" w:rsidRPr="00075918" w:rsidRDefault="00075918" w:rsidP="00075918">
      <w:r w:rsidRPr="00075918">
        <w:rPr>
          <w:rFonts w:hint="eastAsia"/>
        </w:rPr>
        <w:t xml:space="preserve">Copyright (C) 2003-2023 Mark Shelor</w:t>
      </w:r>
    </w:p>
    <w:p w:rsidR="00075918" w:rsidRPr="00075918" w:rsidRDefault="00075918" w:rsidP="00075918">
      <w:r w:rsidRPr="00075918">
        <w:rPr>
          <w:rFonts w:hint="eastAsia"/>
        </w:rPr>
        <w:t xml:space="preserve">Copyright (C) 2003-2023 Mark Shelor &lt;mshelor@cpan.org&gt;.</w:t>
      </w:r>
    </w:p>
    <w:p w:rsidR="00075918" w:rsidRPr="00075918" w:rsidRDefault="00075918" w:rsidP="00075918">
      <w:r w:rsidRPr="00075918">
        <w:rPr>
          <w:rFonts w:hint="eastAsia"/>
        </w:rPr>
        <w:t xml:space="preserve">Copyright (C) 2003-2023 Mark Shelor,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