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qatzip 1.2.0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2012-2016, Yann Collet</w:t>
      </w:r>
    </w:p>
    <w:p w:rsidR="00075918" w:rsidRPr="00075918" w:rsidRDefault="00075918" w:rsidP="00075918">
      <w:r w:rsidRPr="00075918">
        <w:rPr>
          <w:rFonts w:hint="eastAsia"/>
        </w:rPr>
        <w:t xml:space="preserve">Copyright (C) 2021 Intel Corporation.",</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2011-2020, Yann Collet</w:t>
      </w:r>
    </w:p>
    <w:p w:rsidR="00075918" w:rsidRPr="00075918" w:rsidRDefault="00075918" w:rsidP="00075918">
      <w:r w:rsidRPr="00075918">
        <w:rPr>
          <w:rFonts w:hint="eastAsia"/>
        </w:rPr>
        <w:t xml:space="preserve">Copyright (c) 2012-2021 Yann Collet</w:t>
      </w:r>
    </w:p>
    <w:p w:rsidR="00075918" w:rsidRPr="00075918" w:rsidRDefault="00075918" w:rsidP="00075918">
      <w:r w:rsidRPr="00075918">
        <w:rPr>
          <w:rFonts w:hint="eastAsia"/>
        </w:rPr>
        <w:t xml:space="preserve">Copyright (c) Meta Platforms, Inc. and affiliates.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