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qt5-qtquickcontrols2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2013 BlackBerry Limited. All rights reserved.</w:t>
      </w:r>
    </w:p>
    <w:p w:rsidR="00075918" w:rsidRPr="00075918" w:rsidRDefault="00075918" w:rsidP="00075918">
      <w:r w:rsidRPr="00075918">
        <w:rPr>
          <w:rFonts w:hint="eastAsia"/>
        </w:rPr>
        <w:t xml:space="preserve">Copyright (C) 2013 by Aristeides Stathopoulos</w:t>
      </w:r>
    </w:p>
    <w:p w:rsidR="00075918" w:rsidRPr="00075918" w:rsidRDefault="00075918" w:rsidP="00075918">
      <w:r w:rsidRPr="00075918">
        <w:rPr>
          <w:rFonts w:hint="eastAsia"/>
        </w:rPr>
        <w:t xml:space="preserve">Copyright (C) 2016 by Dave Gandy</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2021 The Qt Company Ltd.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2014-2016 Google, Inc. http://angularjs.org</w:t>
      </w:r>
    </w:p>
    <w:p w:rsidR="00075918" w:rsidRPr="00075918" w:rsidRDefault="00075918" w:rsidP="00075918">
      <w:r w:rsidRPr="00075918">
        <w:rPr>
          <w:rFonts w:hint="eastAsia"/>
        </w:rPr>
        <w:t xml:space="preserve">Copyright (c) 2015 mbitson</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 2007 Free Software Foundation, Inc. &lt;http://fsf.org/&gt;</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