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security-tool 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2025 xFusion Digital Technologies Co., Ltd. All rights reserved.</w:t>
      </w:r>
    </w:p>
    <w:p w:rsidR="00075918" w:rsidRPr="00075918" w:rsidRDefault="00075918" w:rsidP="00075918">
      <w:r w:rsidRPr="00075918">
        <w:rPr>
          <w:rFonts w:hint="eastAsia"/>
        </w:rPr>
        <w:t xml:space="preserve">Copyright (c) Huawei Technologies Co., Ltd. 2019. All rights reserved.</w:t>
      </w:r>
    </w:p>
    <w:p w:rsidR="00075918" w:rsidRPr="00075918" w:rsidRDefault="00075918" w:rsidP="00075918">
      <w:r w:rsidRPr="00075918">
        <w:rPr>
          <w:rFonts w:hint="eastAsia"/>
        </w:rPr>
        <w:t xml:space="preserve">copyright for su-local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MulanPSL-2.0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